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F8" w:rsidRPr="00520997" w:rsidRDefault="000A3AF8" w:rsidP="00520997">
      <w:pPr>
        <w:jc w:val="center"/>
        <w:rPr>
          <w:b/>
          <w:bCs/>
          <w:i/>
          <w:iCs/>
          <w:sz w:val="28"/>
          <w:szCs w:val="28"/>
        </w:rPr>
      </w:pPr>
      <w:r w:rsidRPr="00520997">
        <w:rPr>
          <w:b/>
          <w:bCs/>
          <w:i/>
          <w:iCs/>
          <w:sz w:val="28"/>
          <w:szCs w:val="28"/>
        </w:rPr>
        <w:t>Procedura monitorowania frekwencji</w:t>
      </w:r>
    </w:p>
    <w:p w:rsidR="000A3AF8" w:rsidRPr="00520997" w:rsidRDefault="000A3AF8" w:rsidP="00520997">
      <w:r w:rsidRPr="00520997">
        <w:rPr>
          <w:b/>
          <w:bCs/>
          <w:i/>
          <w:iCs/>
        </w:rPr>
        <w:t xml:space="preserve">Bierzemy pod uwagę nieobecności </w:t>
      </w:r>
      <w:r>
        <w:rPr>
          <w:b/>
          <w:bCs/>
          <w:i/>
          <w:iCs/>
        </w:rPr>
        <w:t xml:space="preserve">usprawiedliwione </w:t>
      </w:r>
      <w:r w:rsidRPr="00520997">
        <w:rPr>
          <w:b/>
          <w:bCs/>
          <w:i/>
          <w:iCs/>
        </w:rPr>
        <w:t xml:space="preserve"> i nieusprawiedliwione oraz okres 2 tygodni. </w:t>
      </w:r>
    </w:p>
    <w:p w:rsidR="000A3AF8" w:rsidRPr="00520997" w:rsidRDefault="000A3AF8" w:rsidP="00520997">
      <w:pPr>
        <w:spacing w:after="0"/>
        <w:jc w:val="both"/>
      </w:pPr>
      <w:r w:rsidRPr="00520997">
        <w:t xml:space="preserve">Jeżeli w czasie 2 tygodni uczeń opuści 5 dni lekcyjnych ( nieobecność ciągła) lub 10 godzin pojedynczych podejmujemy następujące działania: </w:t>
      </w:r>
    </w:p>
    <w:p w:rsidR="000A3AF8" w:rsidRPr="00520997" w:rsidRDefault="000A3AF8" w:rsidP="00520997">
      <w:pPr>
        <w:spacing w:after="0"/>
        <w:jc w:val="both"/>
      </w:pPr>
      <w:r w:rsidRPr="00520997">
        <w:rPr>
          <w:b/>
          <w:bCs/>
        </w:rPr>
        <w:t>Krok I</w:t>
      </w:r>
      <w:r w:rsidRPr="00520997">
        <w:t xml:space="preserve"> </w:t>
      </w:r>
    </w:p>
    <w:p w:rsidR="000A3AF8" w:rsidRPr="00520997" w:rsidRDefault="000A3AF8" w:rsidP="00520997">
      <w:pPr>
        <w:spacing w:after="0"/>
        <w:jc w:val="both"/>
      </w:pPr>
      <w:r w:rsidRPr="00520997">
        <w:t xml:space="preserve">Rozmowa z uczniem i mailowa/sms/SAD-owa informacja do rodzica (w przypadku  dalszej nieobecności rozmowa telefoniczna z rodzicem). </w:t>
      </w:r>
    </w:p>
    <w:p w:rsidR="000A3AF8" w:rsidRPr="00520997" w:rsidRDefault="000A3AF8" w:rsidP="00520997">
      <w:pPr>
        <w:spacing w:after="0"/>
        <w:jc w:val="both"/>
      </w:pPr>
      <w:r w:rsidRPr="00520997">
        <w:rPr>
          <w:b/>
          <w:bCs/>
        </w:rPr>
        <w:t xml:space="preserve">Krok II </w:t>
      </w:r>
    </w:p>
    <w:p w:rsidR="000A3AF8" w:rsidRPr="00520997" w:rsidRDefault="000A3AF8" w:rsidP="00520997">
      <w:pPr>
        <w:spacing w:after="0"/>
        <w:jc w:val="both"/>
      </w:pPr>
      <w:r w:rsidRPr="00520997">
        <w:t xml:space="preserve">Telefoniczne zaproszenie na spotkanie z pedagogiem, w którym uczestniczy rodzic, wychowawca oraz uczeń. </w:t>
      </w:r>
    </w:p>
    <w:p w:rsidR="000A3AF8" w:rsidRPr="00520997" w:rsidRDefault="000A3AF8" w:rsidP="00520997">
      <w:pPr>
        <w:spacing w:after="0"/>
        <w:jc w:val="both"/>
      </w:pPr>
      <w:r w:rsidRPr="00520997">
        <w:rPr>
          <w:b/>
          <w:bCs/>
        </w:rPr>
        <w:t xml:space="preserve">Krok III </w:t>
      </w:r>
    </w:p>
    <w:p w:rsidR="000A3AF8" w:rsidRPr="00520997" w:rsidRDefault="000A3AF8" w:rsidP="00520997">
      <w:pPr>
        <w:spacing w:after="0"/>
        <w:jc w:val="both"/>
      </w:pPr>
      <w:r w:rsidRPr="00520997">
        <w:t xml:space="preserve">Oficjalne listowne wezwanie na Posiedzenie Zespołu Wychowawczego skutkujące spisaniem kontraktu wychowawczego określającego zobowiązania ucznia. </w:t>
      </w:r>
    </w:p>
    <w:p w:rsidR="000A3AF8" w:rsidRPr="00520997" w:rsidRDefault="000A3AF8" w:rsidP="00520997">
      <w:pPr>
        <w:spacing w:after="0"/>
        <w:jc w:val="both"/>
      </w:pPr>
      <w:r w:rsidRPr="00520997">
        <w:rPr>
          <w:b/>
          <w:bCs/>
        </w:rPr>
        <w:t xml:space="preserve">Krok IV </w:t>
      </w:r>
    </w:p>
    <w:p w:rsidR="000A3AF8" w:rsidRPr="00520997" w:rsidRDefault="000A3AF8" w:rsidP="00520997">
      <w:pPr>
        <w:spacing w:after="0" w:line="240" w:lineRule="auto"/>
        <w:jc w:val="both"/>
      </w:pPr>
      <w:r w:rsidRPr="00520997">
        <w:t>W przypadku  niedotrzymania przez ucznia warunków kontraktu  zostanie zwołane posiedzenie Szkolnej Komisji Opiekuńczo – Wychowawczej</w:t>
      </w:r>
    </w:p>
    <w:p w:rsidR="000A3AF8" w:rsidRPr="00520997" w:rsidRDefault="000A3AF8" w:rsidP="00520997">
      <w:pPr>
        <w:spacing w:after="0"/>
        <w:jc w:val="both"/>
        <w:rPr>
          <w:sz w:val="2"/>
          <w:szCs w:val="2"/>
        </w:rPr>
      </w:pPr>
    </w:p>
    <w:p w:rsidR="000A3AF8" w:rsidRDefault="000A3AF8" w:rsidP="00520997">
      <w:pPr>
        <w:spacing w:after="0"/>
        <w:jc w:val="both"/>
      </w:pPr>
      <w:r w:rsidRPr="00520997">
        <w:t xml:space="preserve">W przypadku niestawienia się rodzica na zaproszenie wychowawcy zostanie on wezwany przez dyrektora oficjalnym  pismem. </w:t>
      </w:r>
    </w:p>
    <w:p w:rsidR="000A3AF8" w:rsidRPr="00520997" w:rsidRDefault="000A3AF8" w:rsidP="00520997">
      <w:pPr>
        <w:spacing w:after="0"/>
        <w:jc w:val="both"/>
        <w:rPr>
          <w:sz w:val="2"/>
          <w:szCs w:val="2"/>
        </w:rPr>
      </w:pPr>
    </w:p>
    <w:p w:rsidR="000A3AF8" w:rsidRPr="00520997" w:rsidRDefault="000A3AF8" w:rsidP="00520997">
      <w:pPr>
        <w:spacing w:after="0"/>
        <w:jc w:val="both"/>
      </w:pPr>
      <w:r w:rsidRPr="00520997">
        <w:t xml:space="preserve">Jeśli sytuacja niskiej frekwencji powtórzy się u ucznia: </w:t>
      </w:r>
    </w:p>
    <w:p w:rsidR="000A3AF8" w:rsidRPr="00520997" w:rsidRDefault="000A3AF8" w:rsidP="00520997">
      <w:pPr>
        <w:numPr>
          <w:ilvl w:val="0"/>
          <w:numId w:val="1"/>
        </w:numPr>
        <w:spacing w:after="0"/>
        <w:jc w:val="both"/>
      </w:pPr>
      <w:r w:rsidRPr="00520997">
        <w:t>w przypadku recydywy po I lub II kroku w tym samym trymestrze – krok III,</w:t>
      </w:r>
    </w:p>
    <w:p w:rsidR="000A3AF8" w:rsidRPr="00520997" w:rsidRDefault="000A3AF8" w:rsidP="00520997">
      <w:pPr>
        <w:numPr>
          <w:ilvl w:val="0"/>
          <w:numId w:val="1"/>
        </w:numPr>
        <w:spacing w:after="0"/>
        <w:jc w:val="both"/>
      </w:pPr>
      <w:r w:rsidRPr="00520997">
        <w:t xml:space="preserve"> w przypadku recydywy po I lub II kroku w kolejnych trymestrach oraz po zakończeniu obowiązywania kontraktu</w:t>
      </w:r>
      <w:r w:rsidRPr="00520997">
        <w:rPr>
          <w:b/>
          <w:bCs/>
        </w:rPr>
        <w:t xml:space="preserve"> </w:t>
      </w:r>
    </w:p>
    <w:p w:rsidR="000A3AF8" w:rsidRPr="00520997" w:rsidRDefault="000A3AF8" w:rsidP="00520997">
      <w:pPr>
        <w:spacing w:after="0"/>
        <w:jc w:val="both"/>
      </w:pPr>
      <w:r w:rsidRPr="00520997">
        <w:rPr>
          <w:b/>
          <w:bCs/>
        </w:rPr>
        <w:t>ZACZYNAMY PROCEDURĘ PONOWNIE OD KROKU I.</w:t>
      </w:r>
    </w:p>
    <w:p w:rsidR="000A3AF8" w:rsidRDefault="000A3AF8" w:rsidP="00520997">
      <w:pPr>
        <w:spacing w:after="0"/>
        <w:jc w:val="both"/>
      </w:pPr>
      <w:r w:rsidRPr="00520997">
        <w:t xml:space="preserve">W przypadku osób, które mieszkają w internacie wychowawcy powiadamiają wychowawców internatu o pojedynczych, opuszczonych godzinach. </w:t>
      </w:r>
    </w:p>
    <w:p w:rsidR="000A3AF8" w:rsidRDefault="000A3AF8" w:rsidP="00520997">
      <w:pPr>
        <w:spacing w:after="0"/>
        <w:jc w:val="both"/>
        <w:rPr>
          <w:b/>
          <w:bCs/>
        </w:rPr>
      </w:pPr>
    </w:p>
    <w:p w:rsidR="000A3AF8" w:rsidRPr="000622F7" w:rsidRDefault="000A3AF8" w:rsidP="00520997">
      <w:pPr>
        <w:spacing w:after="0"/>
        <w:jc w:val="both"/>
        <w:rPr>
          <w:b/>
          <w:bCs/>
        </w:rPr>
      </w:pPr>
      <w:r w:rsidRPr="000622F7">
        <w:rPr>
          <w:b/>
          <w:bCs/>
        </w:rPr>
        <w:t>PROGI REJESTRACYJNE:</w:t>
      </w:r>
    </w:p>
    <w:p w:rsidR="000A3AF8" w:rsidRDefault="000A3AF8" w:rsidP="000622F7">
      <w:pPr>
        <w:ind w:left="720"/>
      </w:pPr>
      <w:r w:rsidRPr="000622F7">
        <w:t>Ustalono progi frekwencyjne  ogólne dla uczniów wszystkich klas, niezależnie od rocznika.</w:t>
      </w:r>
      <w:r>
        <w:t xml:space="preserve"> </w:t>
      </w:r>
    </w:p>
    <w:p w:rsidR="000A3AF8" w:rsidRPr="000622F7" w:rsidRDefault="000A3AF8" w:rsidP="000622F7">
      <w:pPr>
        <w:spacing w:after="0" w:line="240" w:lineRule="auto"/>
      </w:pPr>
      <w:r w:rsidRPr="000622F7">
        <w:t>Uczniowie-olimpijczycy rejestrują się w pierwszej kolejności</w:t>
      </w:r>
      <w:r>
        <w:t xml:space="preserve"> </w:t>
      </w:r>
      <w:r w:rsidRPr="000622F7">
        <w:t>(brak godzin nieusprawiedliwionych)</w:t>
      </w:r>
    </w:p>
    <w:p w:rsidR="000A3AF8" w:rsidRPr="000622F7" w:rsidRDefault="000A3AF8" w:rsidP="000622F7">
      <w:pPr>
        <w:tabs>
          <w:tab w:val="num" w:pos="720"/>
        </w:tabs>
        <w:spacing w:after="0"/>
      </w:pPr>
      <w:r w:rsidRPr="000622F7">
        <w:t>Kierujemy się 6 progami p</w:t>
      </w:r>
      <w:r>
        <w:t>rocentowymi warunkującymi</w:t>
      </w:r>
      <w:r w:rsidRPr="000622F7">
        <w:t xml:space="preserve"> kolejność rejestracji na kursy.</w:t>
      </w:r>
    </w:p>
    <w:p w:rsidR="000A3AF8" w:rsidRPr="000622F7" w:rsidRDefault="000A3AF8" w:rsidP="000622F7">
      <w:pPr>
        <w:numPr>
          <w:ilvl w:val="0"/>
          <w:numId w:val="3"/>
        </w:numPr>
        <w:spacing w:after="0" w:line="240" w:lineRule="auto"/>
      </w:pPr>
      <w:r w:rsidRPr="000622F7">
        <w:t>100,0 – 98%</w:t>
      </w:r>
    </w:p>
    <w:p w:rsidR="000A3AF8" w:rsidRPr="000622F7" w:rsidRDefault="000A3AF8" w:rsidP="000622F7">
      <w:pPr>
        <w:numPr>
          <w:ilvl w:val="0"/>
          <w:numId w:val="3"/>
        </w:numPr>
        <w:spacing w:after="0" w:line="240" w:lineRule="auto"/>
      </w:pPr>
      <w:r w:rsidRPr="000622F7">
        <w:t>97,99 – 96%</w:t>
      </w:r>
    </w:p>
    <w:p w:rsidR="000A3AF8" w:rsidRPr="000622F7" w:rsidRDefault="000A3AF8" w:rsidP="000622F7">
      <w:pPr>
        <w:numPr>
          <w:ilvl w:val="0"/>
          <w:numId w:val="3"/>
        </w:numPr>
        <w:spacing w:after="0" w:line="240" w:lineRule="auto"/>
      </w:pPr>
      <w:r w:rsidRPr="000622F7">
        <w:t>95,99 – 94%</w:t>
      </w:r>
    </w:p>
    <w:p w:rsidR="000A3AF8" w:rsidRPr="000622F7" w:rsidRDefault="000A3AF8" w:rsidP="000622F7">
      <w:pPr>
        <w:numPr>
          <w:ilvl w:val="0"/>
          <w:numId w:val="3"/>
        </w:numPr>
        <w:spacing w:after="0" w:line="240" w:lineRule="auto"/>
      </w:pPr>
      <w:r w:rsidRPr="000622F7">
        <w:t>93,99 – 92%</w:t>
      </w:r>
    </w:p>
    <w:p w:rsidR="000A3AF8" w:rsidRPr="000622F7" w:rsidRDefault="000A3AF8" w:rsidP="000622F7">
      <w:pPr>
        <w:numPr>
          <w:ilvl w:val="0"/>
          <w:numId w:val="3"/>
        </w:numPr>
        <w:spacing w:after="0" w:line="240" w:lineRule="auto"/>
      </w:pPr>
      <w:r w:rsidRPr="000622F7">
        <w:t>91,99 – 90%</w:t>
      </w:r>
    </w:p>
    <w:p w:rsidR="000A3AF8" w:rsidRPr="000622F7" w:rsidRDefault="000A3AF8" w:rsidP="000622F7">
      <w:pPr>
        <w:numPr>
          <w:ilvl w:val="0"/>
          <w:numId w:val="3"/>
        </w:numPr>
        <w:spacing w:after="0" w:line="240" w:lineRule="auto"/>
      </w:pPr>
      <w:r w:rsidRPr="000622F7">
        <w:t xml:space="preserve"> 89,99 – 88%.</w:t>
      </w:r>
    </w:p>
    <w:p w:rsidR="000A3AF8" w:rsidRPr="000622F7" w:rsidRDefault="000A3AF8" w:rsidP="000622F7">
      <w:pPr>
        <w:spacing w:after="0" w:line="240" w:lineRule="auto"/>
      </w:pPr>
      <w:r w:rsidRPr="000622F7">
        <w:t>Poniżej 88% pozostali uczniowie.</w:t>
      </w:r>
    </w:p>
    <w:p w:rsidR="000A3AF8" w:rsidRDefault="000A3AF8" w:rsidP="000622F7">
      <w:pPr>
        <w:spacing w:after="0" w:line="240" w:lineRule="auto"/>
      </w:pPr>
      <w:r w:rsidRPr="000622F7">
        <w:t xml:space="preserve">        </w:t>
      </w:r>
    </w:p>
    <w:p w:rsidR="000A3AF8" w:rsidRPr="000622F7" w:rsidRDefault="000A3AF8" w:rsidP="000622F7">
      <w:pPr>
        <w:spacing w:after="0" w:line="240" w:lineRule="auto"/>
      </w:pPr>
      <w:r w:rsidRPr="000622F7">
        <w:t xml:space="preserve"> Uczniowie z godzinami nieusprawiedliwionymi rejestrują się jako ostatni. </w:t>
      </w:r>
    </w:p>
    <w:p w:rsidR="000A3AF8" w:rsidRDefault="000A3AF8" w:rsidP="000622F7">
      <w:pPr>
        <w:spacing w:after="0"/>
      </w:pPr>
    </w:p>
    <w:sectPr w:rsidR="000A3AF8" w:rsidSect="005209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68C"/>
    <w:multiLevelType w:val="hybridMultilevel"/>
    <w:tmpl w:val="BF6C3EDC"/>
    <w:lvl w:ilvl="0" w:tplc="D9505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EE5C8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512E8E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3BC5ED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FE4E891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F4C357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CFEAB1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E2E6E4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1598DC3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5A47265E"/>
    <w:multiLevelType w:val="hybridMultilevel"/>
    <w:tmpl w:val="588C88A0"/>
    <w:lvl w:ilvl="0" w:tplc="EAC292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7924D96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251C010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F688E9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6A34AFA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BFFEF18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1BDAF48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CE62EB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749638C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73112C59"/>
    <w:multiLevelType w:val="hybridMultilevel"/>
    <w:tmpl w:val="B074FD66"/>
    <w:lvl w:ilvl="0" w:tplc="F0F82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4E23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E2EB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2C22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BD061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5019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E740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3067B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1C0A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997"/>
    <w:rsid w:val="000622F7"/>
    <w:rsid w:val="000821BC"/>
    <w:rsid w:val="000A3AF8"/>
    <w:rsid w:val="00520997"/>
    <w:rsid w:val="00A6246D"/>
    <w:rsid w:val="00C93402"/>
    <w:rsid w:val="00D4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monitorowania frekwencji</dc:title>
  <dc:subject/>
  <dc:creator>Sony</dc:creator>
  <cp:keywords/>
  <dc:description/>
  <cp:lastModifiedBy>123</cp:lastModifiedBy>
  <cp:revision>2</cp:revision>
  <cp:lastPrinted>2016-09-14T08:07:00Z</cp:lastPrinted>
  <dcterms:created xsi:type="dcterms:W3CDTF">2016-10-26T10:03:00Z</dcterms:created>
  <dcterms:modified xsi:type="dcterms:W3CDTF">2016-10-26T10:03:00Z</dcterms:modified>
</cp:coreProperties>
</file>